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70" w:lineRule="exact"/>
        <w:ind w:left="0" w:leftChars="0" w:right="0" w:rightChars="0"/>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中共淮南市科协党组关于十届市委第八轮巡察整改进展情况的通报</w:t>
      </w:r>
    </w:p>
    <w:p>
      <w:pPr>
        <w:keepNext w:val="0"/>
        <w:keepLines w:val="0"/>
        <w:pageBreakBefore w:val="0"/>
        <w:kinsoku/>
        <w:wordWrap/>
        <w:overflowPunct/>
        <w:topLinePunct w:val="0"/>
        <w:autoSpaceDE/>
        <w:autoSpaceDN/>
        <w:bidi w:val="0"/>
        <w:spacing w:line="480" w:lineRule="exact"/>
        <w:ind w:left="0" w:leftChars="0" w:right="0" w:rightChars="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市委巡察工作领导小组：</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sz w:val="32"/>
          <w:szCs w:val="32"/>
          <w:lang w:eastAsia="zh-CN"/>
        </w:rPr>
        <w:t>按照市委统一部署，</w:t>
      </w:r>
      <w:r>
        <w:rPr>
          <w:rFonts w:hint="eastAsia" w:ascii="仿宋_GB2312" w:hAnsi="仿宋_GB2312" w:eastAsia="仿宋_GB2312" w:cs="仿宋_GB2312"/>
          <w:b w:val="0"/>
          <w:bCs w:val="0"/>
          <w:color w:val="333333"/>
          <w:kern w:val="0"/>
          <w:sz w:val="32"/>
          <w:szCs w:val="32"/>
        </w:rPr>
        <w:t>2017年12月25日至2018年1月31日，市委第五巡察组对</w:t>
      </w:r>
      <w:r>
        <w:rPr>
          <w:rFonts w:hint="eastAsia" w:ascii="仿宋_GB2312" w:hAnsi="仿宋_GB2312" w:eastAsia="仿宋_GB2312" w:cs="仿宋_GB2312"/>
          <w:b w:val="0"/>
          <w:bCs w:val="0"/>
          <w:color w:val="333333"/>
          <w:kern w:val="0"/>
          <w:sz w:val="32"/>
          <w:szCs w:val="32"/>
          <w:lang w:eastAsia="zh-CN"/>
        </w:rPr>
        <w:t>我单位</w:t>
      </w:r>
      <w:r>
        <w:rPr>
          <w:rFonts w:hint="eastAsia" w:ascii="仿宋_GB2312" w:hAnsi="仿宋_GB2312" w:eastAsia="仿宋_GB2312" w:cs="仿宋_GB2312"/>
          <w:b w:val="0"/>
          <w:bCs w:val="0"/>
          <w:color w:val="333333"/>
          <w:kern w:val="0"/>
          <w:sz w:val="32"/>
          <w:szCs w:val="32"/>
        </w:rPr>
        <w:t>进行了巡察</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2018年3月26日</w:t>
      </w:r>
      <w:r>
        <w:rPr>
          <w:rFonts w:hint="eastAsia" w:ascii="仿宋_GB2312" w:hAnsi="仿宋_GB2312" w:eastAsia="仿宋_GB2312" w:cs="仿宋_GB2312"/>
          <w:b w:val="0"/>
          <w:bCs w:val="0"/>
          <w:color w:val="333333"/>
          <w:kern w:val="0"/>
          <w:sz w:val="32"/>
          <w:szCs w:val="32"/>
          <w:lang w:eastAsia="zh-CN"/>
        </w:rPr>
        <w:t>，向我单位党组反馈了三个方面</w:t>
      </w:r>
      <w:r>
        <w:rPr>
          <w:rFonts w:hint="eastAsia" w:ascii="仿宋_GB2312" w:hAnsi="仿宋_GB2312" w:eastAsia="仿宋_GB2312" w:cs="仿宋_GB2312"/>
          <w:b w:val="0"/>
          <w:bCs w:val="0"/>
          <w:color w:val="333333"/>
          <w:kern w:val="0"/>
          <w:sz w:val="32"/>
          <w:szCs w:val="32"/>
          <w:lang w:val="en-US" w:eastAsia="zh-CN"/>
        </w:rPr>
        <w:t>16个问题的</w:t>
      </w:r>
      <w:r>
        <w:rPr>
          <w:rFonts w:hint="eastAsia" w:ascii="仿宋_GB2312" w:hAnsi="仿宋_GB2312" w:eastAsia="仿宋_GB2312" w:cs="仿宋_GB2312"/>
          <w:b w:val="0"/>
          <w:bCs w:val="0"/>
          <w:color w:val="333333"/>
          <w:kern w:val="0"/>
          <w:sz w:val="32"/>
          <w:szCs w:val="32"/>
        </w:rPr>
        <w:t>巡察意见。</w:t>
      </w:r>
      <w:r>
        <w:rPr>
          <w:rFonts w:hint="eastAsia" w:ascii="仿宋_GB2312" w:hAnsi="仿宋_GB2312" w:eastAsia="仿宋_GB2312" w:cs="仿宋_GB2312"/>
          <w:b w:val="0"/>
          <w:bCs w:val="0"/>
          <w:color w:val="333333"/>
          <w:kern w:val="0"/>
          <w:sz w:val="32"/>
          <w:szCs w:val="32"/>
          <w:lang w:eastAsia="zh-CN"/>
        </w:rPr>
        <w:t>按照党务公开原则和巡察工作有关要求，现将整改情况予以公布。</w:t>
      </w:r>
    </w:p>
    <w:p>
      <w:pPr>
        <w:keepNext w:val="0"/>
        <w:keepLines w:val="0"/>
        <w:pageBreakBefore w:val="0"/>
        <w:kinsoku/>
        <w:wordWrap/>
        <w:overflowPunct/>
        <w:topLinePunct w:val="0"/>
        <w:autoSpaceDE/>
        <w:autoSpaceDN/>
        <w:bidi w:val="0"/>
        <w:spacing w:line="540" w:lineRule="exact"/>
        <w:ind w:right="0" w:rightChars="0"/>
        <w:jc w:val="both"/>
        <w:textAlignment w:val="auto"/>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整改落实情况：</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市科协党组高度重视，认真制定整改方案，逐一对照整改，并建立长效机制，在整改过程中，我们始终做到一一对应抓整改、责任清单抓整改、动态管理抓整改，精心组织实施，目前已取得阶段性成效。截至</w:t>
      </w:r>
      <w:r>
        <w:rPr>
          <w:rFonts w:hint="eastAsia" w:ascii="仿宋_GB2312" w:hAnsi="仿宋_GB2312" w:eastAsia="仿宋_GB2312" w:cs="仿宋_GB2312"/>
          <w:b w:val="0"/>
          <w:bCs w:val="0"/>
          <w:sz w:val="32"/>
          <w:szCs w:val="32"/>
          <w:lang w:val="en-US" w:eastAsia="zh-CN"/>
        </w:rPr>
        <w:t>2019年3月28日，共召开4次会议研究部署巡察整改工作，制定整改措施27条，制定完善制度9项</w:t>
      </w:r>
      <w:r>
        <w:rPr>
          <w:rFonts w:hint="eastAsia" w:ascii="仿宋_GB2312" w:hAnsi="仿宋_GB2312" w:eastAsia="仿宋_GB2312" w:cs="仿宋_GB2312"/>
          <w:b w:val="0"/>
          <w:bCs w:val="0"/>
          <w:sz w:val="32"/>
          <w:szCs w:val="32"/>
          <w:lang w:eastAsia="zh-CN"/>
        </w:rPr>
        <w:t>。现将整改情况报告如下：</w:t>
      </w:r>
    </w:p>
    <w:p>
      <w:pPr>
        <w:keepNext w:val="0"/>
        <w:keepLines w:val="0"/>
        <w:pageBreakBefore w:val="0"/>
        <w:kinsoku/>
        <w:wordWrap/>
        <w:overflowPunct/>
        <w:topLinePunct w:val="0"/>
        <w:autoSpaceDE/>
        <w:autoSpaceDN/>
        <w:bidi w:val="0"/>
        <w:spacing w:line="54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bCs/>
          <w:sz w:val="32"/>
          <w:szCs w:val="32"/>
          <w:lang w:eastAsia="zh-CN"/>
        </w:rPr>
        <w:t>一、主要负责人整改落实情况</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接受巡察以来，科协党组书记要求各部室自觉接受、主动配合、坚决服从市委第五巡察组巡察要求，始终把抓好整改落实作为重中之重的工作任务，切实落实整改主体责任，以巡察整改的实效推动建章立制、推动科协事业的发展。</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提高思想认识。市科协坚持把提高思想认识放在首要位置，党组书记李洪多次主持召开会议，研究部署配合巡察和推动整改落实工作。坚持把巡察整改落实作为聚焦全面从严治党、全面加强党的领导和党的建设的重要契机，作为增强“四个意识”、全面落实“五大发展理念”，推动科协改革的重要契机，作为增强党员干部纪律规矩观念、层层落实“两个责任”的重要契机，切实增强整改落实的思想自觉和行动自觉。</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加强组织领导。在市科协党组书记李洪的协调部署下，市科协成立了领导小组落实市委第五巡察组反馈意见提出的整改任务，李洪同志担任组长，党组成员朱克松、徐煜同志任副组长，机关全体工作人员以及下属二级机构负责人刘辉为工作组成员。领导小组下设办公室，负责协调推进整改进度，由办公室魏萍主任兼任整改领导小组办公室主任，张阔阔同志为巡察整改工作具体联络员。</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党组书记、主席李洪同志多次组织召开领导小组会议，研究讨论整改各项工作和工作推进，确保整改工作落到实处。</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（三）及时制定方案。市科协党组本着“事事有回音、件件有落实”的工作原则，对照市委巡察反馈意见，针对巡察反馈意见中指出的</w:t>
      </w:r>
      <w:r>
        <w:rPr>
          <w:rFonts w:hint="eastAsia" w:ascii="仿宋_GB2312" w:hAnsi="仿宋_GB2312" w:eastAsia="仿宋_GB2312" w:cs="仿宋_GB2312"/>
          <w:sz w:val="32"/>
          <w:szCs w:val="32"/>
          <w:lang w:val="en-US" w:eastAsia="zh-CN"/>
        </w:rPr>
        <w:t>3个方面16个问题，党组书记李洪亲自草拟整改方案的稿件，后提交</w:t>
      </w:r>
      <w:r>
        <w:rPr>
          <w:rFonts w:hint="eastAsia" w:ascii="仿宋_GB2312" w:hAnsi="仿宋_GB2312" w:eastAsia="仿宋_GB2312" w:cs="仿宋_GB2312"/>
          <w:sz w:val="32"/>
          <w:szCs w:val="32"/>
          <w:lang w:eastAsia="zh-CN"/>
        </w:rPr>
        <w:t>科协党组会议研究，形成市科协巡察整改方案和整改清单。对需要整改的问题，逐项制定措施、逐项落实责任，明确责任领导和责任科室。</w:t>
      </w: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（四）坚持全面整改。在市委巡察组巡察期间及巡察之后，市科协党组及时针对巡察中指出的党的领导、党的建设、全面从严治党等</w:t>
      </w:r>
      <w:r>
        <w:rPr>
          <w:rFonts w:hint="eastAsia" w:ascii="仿宋_GB2312" w:hAnsi="仿宋_GB2312" w:eastAsia="仿宋_GB2312" w:cs="仿宋_GB2312"/>
          <w:sz w:val="32"/>
          <w:szCs w:val="32"/>
          <w:lang w:val="en-US" w:eastAsia="zh-CN"/>
        </w:rPr>
        <w:t>3大</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lang w:val="en-US" w:eastAsia="zh-CN"/>
        </w:rPr>
        <w:t>16项具体</w:t>
      </w:r>
      <w:r>
        <w:rPr>
          <w:rFonts w:hint="eastAsia" w:ascii="仿宋_GB2312" w:hAnsi="仿宋_GB2312" w:eastAsia="仿宋_GB2312" w:cs="仿宋_GB2312"/>
          <w:sz w:val="32"/>
          <w:szCs w:val="32"/>
          <w:lang w:eastAsia="zh-CN"/>
        </w:rPr>
        <w:t>问题，进行摸排，以上率下，通过建章立制、完善机制和改变工作作风等推动全面整改。巡察意见反馈后，市科协制定出</w:t>
      </w:r>
      <w:r>
        <w:rPr>
          <w:rFonts w:hint="eastAsia" w:ascii="仿宋_GB2312" w:hAnsi="仿宋_GB2312" w:eastAsia="仿宋_GB2312" w:cs="仿宋_GB2312"/>
          <w:sz w:val="32"/>
          <w:szCs w:val="32"/>
          <w:lang w:val="en-US" w:eastAsia="zh-CN"/>
        </w:rPr>
        <w:t>27条</w:t>
      </w:r>
      <w:r>
        <w:rPr>
          <w:rFonts w:hint="eastAsia" w:ascii="仿宋_GB2312" w:hAnsi="仿宋_GB2312" w:eastAsia="仿宋_GB2312" w:cs="仿宋_GB2312"/>
          <w:sz w:val="32"/>
          <w:szCs w:val="32"/>
          <w:lang w:eastAsia="zh-CN"/>
        </w:rPr>
        <w:t>整改措施，确保把反馈意见和建议转化成提升科协工作的推进器。</w:t>
      </w:r>
    </w:p>
    <w:p>
      <w:pPr>
        <w:keepNext w:val="0"/>
        <w:keepLines w:val="0"/>
        <w:pageBreakBefore w:val="0"/>
        <w:numPr>
          <w:ilvl w:val="0"/>
          <w:numId w:val="0"/>
        </w:numPr>
        <w:kinsoku/>
        <w:wordWrap/>
        <w:overflowPunct/>
        <w:topLinePunct w:val="0"/>
        <w:autoSpaceDE/>
        <w:autoSpaceDN/>
        <w:bidi w:val="0"/>
        <w:spacing w:line="540" w:lineRule="exact"/>
        <w:ind w:left="0" w:leftChars="0" w:right="0" w:rightChars="0" w:firstLine="643" w:firstLineChars="2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二、被巡察党组织的整改落实情况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left"/>
        <w:textAlignment w:val="auto"/>
        <w:rPr>
          <w:rFonts w:hint="eastAsia" w:ascii="楷体_GB2312" w:hAnsi="楷体_GB2312" w:eastAsia="楷体_GB2312" w:cs="楷体_GB2312"/>
          <w:b/>
          <w:bCs/>
          <w:color w:val="000000"/>
          <w:kern w:val="0"/>
          <w:sz w:val="32"/>
          <w:szCs w:val="32"/>
          <w:u w:val="none"/>
          <w:lang w:val="en-US" w:eastAsia="zh-CN" w:bidi="ar"/>
        </w:rPr>
      </w:pPr>
      <w:r>
        <w:rPr>
          <w:rFonts w:hint="eastAsia" w:ascii="楷体_GB2312" w:hAnsi="楷体_GB2312" w:eastAsia="楷体_GB2312" w:cs="楷体_GB2312"/>
          <w:b/>
          <w:bCs/>
          <w:color w:val="000000"/>
          <w:kern w:val="0"/>
          <w:sz w:val="32"/>
          <w:szCs w:val="32"/>
          <w:u w:val="none"/>
          <w:lang w:val="en-US" w:eastAsia="zh-CN" w:bidi="ar"/>
        </w:rPr>
        <w:t>（一）党的领导方面</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rPr>
        <w:t>党的领导偏弱，意识形态教育抓得不紧</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color w:val="333333"/>
          <w:kern w:val="0"/>
          <w:sz w:val="32"/>
          <w:szCs w:val="32"/>
          <w:lang w:val="en-US" w:eastAsia="zh-CN"/>
        </w:rPr>
        <w:t>（1）针对</w:t>
      </w:r>
      <w:r>
        <w:rPr>
          <w:rFonts w:hint="eastAsia" w:ascii="仿宋_GB2312" w:hAnsi="仿宋_GB2312" w:eastAsia="仿宋_GB2312" w:cs="仿宋_GB2312"/>
          <w:color w:val="333333"/>
          <w:kern w:val="0"/>
          <w:sz w:val="32"/>
          <w:szCs w:val="32"/>
          <w:lang w:eastAsia="zh-CN"/>
        </w:rPr>
        <w:t>学习不够深入的问题</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b w:val="0"/>
          <w:bCs w:val="0"/>
          <w:color w:val="333333"/>
          <w:kern w:val="0"/>
          <w:sz w:val="32"/>
          <w:szCs w:val="32"/>
          <w:lang w:val="en-US" w:eastAsia="zh-CN"/>
        </w:rPr>
        <w:t>市科协党组</w:t>
      </w:r>
      <w:r>
        <w:rPr>
          <w:rFonts w:hint="eastAsia" w:ascii="仿宋_GB2312" w:hAnsi="仿宋_GB2312" w:eastAsia="仿宋_GB2312" w:cs="仿宋_GB2312"/>
          <w:color w:val="333333"/>
          <w:kern w:val="0"/>
          <w:sz w:val="32"/>
          <w:szCs w:val="32"/>
          <w:lang w:val="en-US" w:eastAsia="zh-CN"/>
        </w:rPr>
        <w:t>及时修订完善了《市科协党组中心组学习制度》，并印发了《关于印发&lt;淮南市科协党组理论学习中心组年度学习计划&gt;的通知》，把学习十八大以来党的路线方针政策、习近平新时代中国特色社会主义思想作为学习重点，明确每月组织一次中心组学习，办公室主任魏萍负责记录。（2）针对党组会议开的太少的问题，市科协党组研究制定出台了《中共淮南市科协党组工作规则》，明确每月至少召开一次党组会，党组会议定于每月第一周召开，遇有特殊情况可随时召开。党组会议明确会议议题、严格议事程序、做到每项议题有表决等内容，从而实现了党组会议议事的规范化、决策的民主化、科学化。（3）针对党组及其成员与党外人士思想交流不够，市科协党组严格按照党的十九大提出的新要求新任务，落实关于意识形态工作责任制，加强与科协机关干部职工谈心、交流，密切与科协党外干部职工的联系，守好阵地、管好队伍，推动科协干部职工更好地用习近平新时代中国特色社会主义思想武装头脑、指导实践、推动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2、民主集中制坚持不够好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color w:val="333333"/>
          <w:kern w:val="0"/>
          <w:sz w:val="32"/>
          <w:szCs w:val="32"/>
          <w:lang w:val="en-US" w:eastAsia="zh-CN"/>
        </w:rPr>
        <w:t>（1）市科协党组制定、完善各项议事、决策制度，如《中共淮南市科协党组工作规则》、《关于“三重一大”事项决策的实施办法》等，规范决策机制，细化操作流程和讨论决策方式，提高集体决策的透明度、民主性和科学性。（2）通过提高班子民主生活会质量，帮助班子成员提高了认识，切实达到帮助同志、增进团结、促进工作的目的。</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lang w:eastAsia="zh-CN"/>
        </w:rPr>
        <w:t>领导班子创新意识不强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lang w:eastAsia="zh-CN"/>
        </w:rPr>
        <w:t>）市科协党组带领全体干部职工</w:t>
      </w:r>
      <w:r>
        <w:rPr>
          <w:rFonts w:hint="eastAsia" w:ascii="仿宋_GB2312" w:hAnsi="仿宋_GB2312" w:eastAsia="仿宋_GB2312" w:cs="仿宋_GB2312"/>
          <w:b w:val="0"/>
          <w:bCs w:val="0"/>
          <w:color w:val="333333"/>
          <w:kern w:val="0"/>
          <w:sz w:val="32"/>
          <w:szCs w:val="32"/>
          <w:lang w:eastAsia="zh-CN"/>
        </w:rPr>
        <w:t>认真学习贯彻十九大精神、习近平总书记系列重要讲话精神，用习近平新时代中国特色社会主义思想武装头脑；学习习近平总书记在科技三会上的讲话和对新时期科协工作的“四服务”的新要求。（</w:t>
      </w:r>
      <w:r>
        <w:rPr>
          <w:rFonts w:hint="eastAsia" w:ascii="仿宋_GB2312" w:hAnsi="仿宋_GB2312" w:eastAsia="仿宋_GB2312" w:cs="仿宋_GB2312"/>
          <w:b w:val="0"/>
          <w:bCs w:val="0"/>
          <w:color w:val="333333"/>
          <w:kern w:val="0"/>
          <w:sz w:val="32"/>
          <w:szCs w:val="32"/>
          <w:lang w:val="en-US" w:eastAsia="zh-CN"/>
        </w:rPr>
        <w:t>2</w:t>
      </w:r>
      <w:r>
        <w:rPr>
          <w:rFonts w:hint="eastAsia" w:ascii="仿宋_GB2312" w:hAnsi="仿宋_GB2312" w:eastAsia="仿宋_GB2312" w:cs="仿宋_GB2312"/>
          <w:b w:val="0"/>
          <w:bCs w:val="0"/>
          <w:color w:val="333333"/>
          <w:kern w:val="0"/>
          <w:sz w:val="32"/>
          <w:szCs w:val="32"/>
          <w:lang w:eastAsia="zh-CN"/>
        </w:rPr>
        <w:t>）认真贯彻中央、省、市委群团改革工作会议精神，同时做好《淮南市科协系统改革实施方案》的落实分解工作，把《淮南市科协系统改革实施方案》分解为</w:t>
      </w:r>
      <w:r>
        <w:rPr>
          <w:rFonts w:hint="eastAsia" w:ascii="仿宋_GB2312" w:hAnsi="仿宋_GB2312" w:eastAsia="仿宋_GB2312" w:cs="仿宋_GB2312"/>
          <w:b w:val="0"/>
          <w:bCs w:val="0"/>
          <w:color w:val="333333"/>
          <w:kern w:val="0"/>
          <w:sz w:val="32"/>
          <w:szCs w:val="32"/>
          <w:lang w:val="en-US" w:eastAsia="zh-CN"/>
        </w:rPr>
        <w:t>74项具体任务，明确了责任领导、责任科室和完成时限，</w:t>
      </w:r>
      <w:r>
        <w:rPr>
          <w:rFonts w:hint="eastAsia" w:ascii="仿宋_GB2312" w:hAnsi="仿宋_GB2312" w:eastAsia="仿宋_GB2312" w:cs="仿宋_GB2312"/>
          <w:b w:val="0"/>
          <w:bCs w:val="0"/>
          <w:color w:val="333333"/>
          <w:kern w:val="0"/>
          <w:sz w:val="32"/>
          <w:szCs w:val="32"/>
          <w:lang w:eastAsia="zh-CN"/>
        </w:rPr>
        <w:t>确保科协工作有新气象、新作为，努力开创科协工作新局面。</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党风廉政建设抓得不够紧</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b w:val="0"/>
          <w:bCs w:val="0"/>
          <w:color w:val="333333"/>
          <w:kern w:val="0"/>
          <w:sz w:val="32"/>
          <w:szCs w:val="32"/>
          <w:lang w:val="en-US" w:eastAsia="zh-CN"/>
        </w:rPr>
        <w:t>（1）2018年初，市科协党组把党风廉政建设摆上重要日程，年初党组召开专门会议，研究安排全年党风廉政建设工作，制定了《中共淮南市科协党组党风廉政建设主体责任清单》，明确了市科协2018年党风廉政建设工作要点，把党风廉政建设工作与科协工作同谋划，同部署、同落实、同检查。（2）同时，市科协党组加大机关对廉政教育的重视度，组织干部职工学习党规党纪，严格执行党风廉政建设责任制。深入开展党风廉政建设的学习，积极参加市里组织的各项廉政教育活动，2018年5月18日，市科协组织单位科级以上党员干部前往合肥蜀山监狱参加了市纪委组织的廉政警示教育活动。2019年初，市科协根据市委最新要求，制定了《2019年度党风廉政建设主体责任清单》。（3）市科协在本单位党员活动室图书中增加充实廉政教育相关内容，把示范教育和警示教育结合起来，大大丰富了廉政教育的内容和手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5、对学会工作的领导弱化</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lang w:eastAsia="zh-CN"/>
        </w:rPr>
        <w:t>为加强对学会的政治引领，市科协出台了《淮南市科协市级学会组织通则》，对现有学会进行整治，计划扶持提升一批，治理整顿一批，清理注销一批。（</w:t>
      </w:r>
      <w:r>
        <w:rPr>
          <w:rFonts w:hint="eastAsia" w:ascii="仿宋_GB2312" w:hAnsi="仿宋_GB2312" w:eastAsia="仿宋_GB2312" w:cs="仿宋_GB2312"/>
          <w:b w:val="0"/>
          <w:bCs w:val="0"/>
          <w:color w:val="333333"/>
          <w:kern w:val="0"/>
          <w:sz w:val="32"/>
          <w:szCs w:val="32"/>
          <w:lang w:val="en-US" w:eastAsia="zh-CN"/>
        </w:rPr>
        <w:t>2</w:t>
      </w:r>
      <w:r>
        <w:rPr>
          <w:rFonts w:hint="eastAsia" w:ascii="仿宋_GB2312" w:hAnsi="仿宋_GB2312" w:eastAsia="仿宋_GB2312" w:cs="仿宋_GB2312"/>
          <w:b w:val="0"/>
          <w:bCs w:val="0"/>
          <w:color w:val="333333"/>
          <w:kern w:val="0"/>
          <w:sz w:val="32"/>
          <w:szCs w:val="32"/>
          <w:lang w:eastAsia="zh-CN"/>
        </w:rPr>
        <w:t>）对于新注册的学会，严格按照《组织通则》，审核把关，并要求符合条件的成立党支部，签订党建承诺书。</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（二）党的建设方面</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000000"/>
          <w:kern w:val="0"/>
          <w:sz w:val="32"/>
          <w:szCs w:val="32"/>
          <w:u w:val="none"/>
          <w:lang w:val="en-US" w:eastAsia="zh-CN" w:bidi="ar"/>
        </w:rPr>
        <w:t>1、</w:t>
      </w:r>
      <w:r>
        <w:rPr>
          <w:rFonts w:hint="eastAsia" w:ascii="仿宋_GB2312" w:hAnsi="仿宋_GB2312" w:eastAsia="仿宋_GB2312" w:cs="仿宋_GB2312"/>
          <w:b w:val="0"/>
          <w:bCs w:val="0"/>
          <w:color w:val="333333"/>
          <w:kern w:val="0"/>
          <w:sz w:val="32"/>
          <w:szCs w:val="32"/>
          <w:lang w:eastAsia="zh-CN"/>
        </w:rPr>
        <w:t>存在“重业务、轻党建”现象</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bCs/>
          <w:color w:val="333333"/>
          <w:kern w:val="0"/>
          <w:sz w:val="32"/>
          <w:szCs w:val="32"/>
          <w:lang w:eastAsia="zh-CN"/>
        </w:rPr>
        <w:t>整改情况：</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lang w:eastAsia="zh-CN"/>
        </w:rPr>
        <w:t>）认真落实党建工作责任制，进一步提高对党建工作的认识和重视，认真研究党建工作，将党建工作与业务工作有机结合，同部署、同落实、同检查、同考核，围绕业务抓党建，抓好党建促业务，做到齐头并进、互相促进、相得益彰。（</w:t>
      </w:r>
      <w:r>
        <w:rPr>
          <w:rFonts w:hint="eastAsia" w:ascii="仿宋_GB2312" w:hAnsi="仿宋_GB2312" w:eastAsia="仿宋_GB2312" w:cs="仿宋_GB2312"/>
          <w:b w:val="0"/>
          <w:bCs w:val="0"/>
          <w:color w:val="333333"/>
          <w:kern w:val="0"/>
          <w:sz w:val="32"/>
          <w:szCs w:val="32"/>
          <w:lang w:val="en-US" w:eastAsia="zh-CN"/>
        </w:rPr>
        <w:t>2</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lang w:val="en-US" w:eastAsia="zh-CN"/>
        </w:rPr>
        <w:t>2018年以来，</w:t>
      </w:r>
      <w:r>
        <w:rPr>
          <w:rFonts w:hint="eastAsia" w:ascii="仿宋_GB2312" w:hAnsi="仿宋_GB2312" w:eastAsia="仿宋_GB2312" w:cs="仿宋_GB2312"/>
          <w:b w:val="0"/>
          <w:bCs w:val="0"/>
          <w:color w:val="333333"/>
          <w:kern w:val="0"/>
          <w:sz w:val="32"/>
          <w:szCs w:val="32"/>
          <w:lang w:eastAsia="zh-CN"/>
        </w:rPr>
        <w:t>市科协党组每半年专题研究一次党建工作，每季度听取</w:t>
      </w:r>
      <w:r>
        <w:rPr>
          <w:rFonts w:hint="eastAsia" w:ascii="仿宋_GB2312" w:hAnsi="仿宋_GB2312" w:eastAsia="仿宋_GB2312" w:cs="仿宋_GB2312"/>
          <w:b w:val="0"/>
          <w:bCs w:val="0"/>
          <w:color w:val="333333"/>
          <w:kern w:val="0"/>
          <w:sz w:val="32"/>
          <w:szCs w:val="32"/>
          <w:lang w:val="en-US" w:eastAsia="zh-CN"/>
        </w:rPr>
        <w:t>1次党建工作汇报，监督党组书记落实第一责任人责任，领导班子成员认真履行“一岗双责”；</w:t>
      </w:r>
      <w:r>
        <w:rPr>
          <w:rFonts w:hint="eastAsia" w:ascii="仿宋_GB2312" w:hAnsi="仿宋_GB2312" w:eastAsia="仿宋_GB2312" w:cs="仿宋_GB2312"/>
          <w:b w:val="0"/>
          <w:bCs w:val="0"/>
          <w:color w:val="333333"/>
          <w:kern w:val="0"/>
          <w:sz w:val="32"/>
          <w:szCs w:val="32"/>
          <w:lang w:eastAsia="zh-CN"/>
        </w:rPr>
        <w:t>二是落实年度党建工作目标、任务、责任，实行党建目标责任公开承诺，形成党建工作一级抓一级、层层抓落实、齐心协力抓的工作格局。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2、党支部建设薄弱</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b w:val="0"/>
          <w:bCs w:val="0"/>
          <w:color w:val="333333"/>
          <w:kern w:val="0"/>
          <w:sz w:val="32"/>
          <w:szCs w:val="32"/>
          <w:lang w:val="en-US" w:eastAsia="zh-CN"/>
        </w:rPr>
        <w:t>（1）针对党支部“三会一课”制度不规范，市科协党组加强学习，制定措施。</w:t>
      </w:r>
      <w:r>
        <w:rPr>
          <w:rFonts w:hint="eastAsia" w:ascii="仿宋_GB2312" w:hAnsi="仿宋_GB2312" w:eastAsia="仿宋_GB2312" w:cs="仿宋_GB2312"/>
          <w:color w:val="000000"/>
          <w:kern w:val="0"/>
          <w:sz w:val="32"/>
          <w:szCs w:val="32"/>
          <w:u w:val="none"/>
          <w:lang w:val="en-US" w:eastAsia="zh-CN" w:bidi="ar"/>
        </w:rPr>
        <w:t>一是以党的十九大、习近平新时代中国特色社会主义思想以及《党章》为指导，不断健全党的组织生活，严格党员管理，加强党员教育管理；二是完善《“三会一课”制度》，进一步规范和严格落实 “三会一课”制度，制定好学习教育计划，规范开展“三会一课”活动。</w:t>
      </w:r>
      <w:r>
        <w:rPr>
          <w:rFonts w:hint="eastAsia" w:ascii="仿宋_GB2312" w:hAnsi="仿宋_GB2312" w:eastAsia="仿宋_GB2312" w:cs="仿宋_GB2312"/>
          <w:b w:val="0"/>
          <w:bCs w:val="0"/>
          <w:color w:val="333333"/>
          <w:kern w:val="0"/>
          <w:sz w:val="32"/>
          <w:szCs w:val="32"/>
          <w:lang w:val="en-US" w:eastAsia="zh-CN"/>
        </w:rPr>
        <w:t>（2）针对缺乏发展党员的计划，市科协党组认真思考研究。目前市科协机关在职干部11人，党员8名，1名九三学社，2名无党派人士。该两名无党派人士年龄均在50以上，且以无党派的身份分别担任市政协常委和委员，在此基础上，市科协制定了《2019年党员发展计划》，将把发展党员工作重心下移至学会，积极开展党建工作，力争在学会中发展党员。（3）针对党支部设置不尽合理，市科协党组严格按照巡察组提出的要求，筹备成立市科协退休党支部。由于市科协退休干部大都在外地生活，而且年龄较大，支部活动开展困难。目前，市科协正在积极与市直机关工委协商，以寻求新的更好的做法。现已成立退休党小组，由一名在职党员任组长为退休党员发放学习资料，收缴党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Chars="200" w:right="0" w:rightChars="0" w:firstLine="320" w:firstLineChars="100"/>
        <w:jc w:val="both"/>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3、党建工作形式单一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000000"/>
          <w:kern w:val="0"/>
          <w:sz w:val="32"/>
          <w:szCs w:val="32"/>
          <w:u w:val="none"/>
          <w:lang w:val="en-US" w:eastAsia="zh-CN" w:bidi="ar"/>
        </w:rPr>
        <w:t>整改情况：</w:t>
      </w:r>
      <w:r>
        <w:rPr>
          <w:rFonts w:hint="eastAsia" w:ascii="仿宋_GB2312" w:hAnsi="仿宋_GB2312" w:eastAsia="仿宋_GB2312" w:cs="仿宋_GB2312"/>
          <w:color w:val="000000"/>
          <w:kern w:val="0"/>
          <w:sz w:val="32"/>
          <w:szCs w:val="32"/>
          <w:u w:val="none"/>
          <w:lang w:val="en-US" w:eastAsia="zh-CN" w:bidi="ar"/>
        </w:rPr>
        <w:t>落实党支部书记为第一责任人，切实担负起加强党员教育、管理和监督的责任，不断增强机关党组织的创造力、凝聚力和战斗力。通过组织开展知识竞赛、参观教育基地等形式，增加支部活动的活力和吸引力，使活动方式更加灵活生动，摆脱单纯理论学习的枯燥感和单调性，充分调动党员干部参与支部活动的积极性和主动性。</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4、“两学一做”学习教育常态化制度化及“讲政治、重规矩、做表率”专题警示教育规定动作不到位，材料单薄</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b w:val="0"/>
          <w:bCs w:val="0"/>
          <w:color w:val="333333"/>
          <w:kern w:val="0"/>
          <w:sz w:val="32"/>
          <w:szCs w:val="32"/>
          <w:lang w:val="en-US" w:eastAsia="zh-CN"/>
        </w:rPr>
        <w:t>市科协党组将切实做到“两学一做”学习教育常态化制度化，制定党组理论中心组学习制度，并将学习扩大到全体党员，发挥领导干部示范带头作用，增强党员意识，提升党性修养。现市科协已经在党组中心组理论学习、市科协机关政治学习中增加两学一做的学习内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5、对学会党建工作管理和督促不到位</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left"/>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b w:val="0"/>
          <w:bCs w:val="0"/>
          <w:color w:val="333333"/>
          <w:kern w:val="0"/>
          <w:sz w:val="32"/>
          <w:szCs w:val="32"/>
          <w:lang w:val="en-US" w:eastAsia="zh-CN"/>
        </w:rPr>
        <w:t>（1）市科协党组深入学习贯彻安徽省科协出台的《关于加强安徽省科技社团党建工作的实施意见》，依据学会自身特色和实际情况，探索学会党建工作新的方法，2017年11月份，市科协由副主席朱克松带队前去珠海学习考察，形成了《“四大体系”构筑园区党建新格局》的调研报告，报送至市直机关工委，摸索符合我市市情的学会党建新路子。</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目前，市科协所属30家学会目前建立党支部5个、联合党支部1个，选派了3名党建指导员，指导社会组织开展党建工作，30家学会已实现50%党建指导覆盖，并将在2018年实现党建指导全覆盖。下一步，市科协将在市委号召的“党建学省直，再上新台阶”的活动中探索一条全新可行的社团党建路子。</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right="0" w:rightChars="0" w:firstLine="640" w:firstLineChars="200"/>
        <w:jc w:val="left"/>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（3）</w:t>
      </w:r>
      <w:r>
        <w:rPr>
          <w:rFonts w:hint="eastAsia" w:ascii="仿宋_GB2312" w:hAnsi="仿宋_GB2312" w:eastAsia="仿宋_GB2312" w:cs="仿宋_GB2312"/>
          <w:sz w:val="32"/>
          <w:szCs w:val="32"/>
          <w:lang w:val="en-US" w:eastAsia="zh-CN"/>
        </w:rPr>
        <w:t>申请成立“中国共产党淮南市科技社团委员会”，加强对学会、协会工作人员的教育，目前市科协已向市委组织部行文申请成立中国共产党淮南市科技社团委员会，待市委组织部批复。</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（三）全面从严治党方面</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1、监督责任落实不到位</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整改情况：</w:t>
      </w:r>
      <w:r>
        <w:rPr>
          <w:rFonts w:hint="eastAsia" w:ascii="仿宋_GB2312" w:hAnsi="仿宋_GB2312" w:eastAsia="仿宋_GB2312" w:cs="仿宋_GB2312"/>
          <w:b w:val="0"/>
          <w:bCs w:val="0"/>
          <w:color w:val="333333"/>
          <w:kern w:val="0"/>
          <w:sz w:val="32"/>
          <w:szCs w:val="32"/>
          <w:lang w:val="en-US" w:eastAsia="zh-CN"/>
        </w:rPr>
        <w:t>问题指出后，市科协党组积极认真开展走访调研，制定出台了《科普惠农（移民）兴村计划专项资金管理办法》，完善了对科普益民、科普惠农等专项资金的管理，切实做好对上级奖补专项资金的监督，确保惠农资金的正确使用。此外，市科协加强与县区科协的沟通协调，对获奖单位开展不定期走访，督促资金用在科普惠农项目上。</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2、“四风”问题在一定程度上依然存在</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333333"/>
          <w:kern w:val="0"/>
          <w:sz w:val="32"/>
          <w:szCs w:val="32"/>
          <w:lang w:eastAsia="zh-CN"/>
        </w:rPr>
        <w:t>整改情况：</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lang w:eastAsia="zh-CN"/>
        </w:rPr>
        <w:t>）市科协党组召开专门会议，对本单位“四风”新表现的分析，并及时制定措施加以消除。（</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lang w:eastAsia="zh-CN"/>
        </w:rPr>
        <w:t>）党组成员带头开展对照查摆，深入剖析根源，加以整改，以带动科协全体。（</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lang w:eastAsia="zh-CN"/>
        </w:rPr>
        <w:t>）结合讲重作专题教育，学习先进，学习典型，充分发挥党员领导干部干事创业的热情。目前，市科协机关已形成了人人按时上下班，认真工作。争先创优的意识空前增强，</w:t>
      </w:r>
      <w:r>
        <w:rPr>
          <w:rFonts w:hint="eastAsia" w:ascii="仿宋_GB2312" w:hAnsi="仿宋_GB2312" w:eastAsia="仿宋_GB2312" w:cs="仿宋_GB2312"/>
          <w:color w:val="333333"/>
          <w:kern w:val="0"/>
          <w:sz w:val="32"/>
          <w:szCs w:val="32"/>
          <w:lang w:val="en-US" w:eastAsia="zh-CN"/>
        </w:rPr>
        <w:t>2018年市科协承担的全民科学素质行动计划纲要考核中位列全省各地级市第一。</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b w:val="0"/>
          <w:bCs w:val="0"/>
          <w:color w:val="333333"/>
          <w:kern w:val="0"/>
          <w:sz w:val="32"/>
          <w:szCs w:val="32"/>
          <w:lang w:val="en-US" w:eastAsia="zh-CN"/>
        </w:rPr>
        <w:t>3、</w:t>
      </w:r>
      <w:r>
        <w:rPr>
          <w:rFonts w:hint="eastAsia" w:ascii="仿宋_GB2312" w:hAnsi="仿宋_GB2312" w:eastAsia="仿宋_GB2312" w:cs="仿宋_GB2312"/>
          <w:color w:val="333333"/>
          <w:kern w:val="0"/>
          <w:sz w:val="32"/>
          <w:szCs w:val="32"/>
          <w:lang w:eastAsia="zh-CN"/>
        </w:rPr>
        <w:t>财务开支不规范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b/>
          <w:bCs/>
          <w:color w:val="333333"/>
          <w:kern w:val="0"/>
          <w:sz w:val="32"/>
          <w:szCs w:val="32"/>
          <w:lang w:eastAsia="zh-CN"/>
        </w:rPr>
        <w:t>整改情况：</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color w:val="333333"/>
          <w:kern w:val="0"/>
          <w:sz w:val="32"/>
          <w:szCs w:val="32"/>
          <w:lang w:eastAsia="zh-CN"/>
        </w:rPr>
        <w:t>针对部分采购未经政府采购，市科协进一步加强依法行政观念，按照规定做好财务管理工作，</w:t>
      </w:r>
      <w:r>
        <w:rPr>
          <w:rFonts w:hint="eastAsia" w:ascii="仿宋_GB2312" w:hAnsi="仿宋_GB2312" w:eastAsia="仿宋_GB2312" w:cs="仿宋_GB2312"/>
          <w:b w:val="0"/>
          <w:i w:val="0"/>
          <w:caps w:val="0"/>
          <w:color w:val="222222"/>
          <w:spacing w:val="0"/>
          <w:sz w:val="32"/>
          <w:szCs w:val="32"/>
          <w:lang w:eastAsia="zh-CN"/>
        </w:rPr>
        <w:t>购买了《财经法规汇编》书籍，系统学习财务管理、差旅出国、公务接待、会议培训、政府采购等文件，坚决戒除不按</w:t>
      </w:r>
      <w:r>
        <w:rPr>
          <w:rFonts w:hint="eastAsia" w:ascii="仿宋_GB2312" w:hAnsi="仿宋_GB2312" w:eastAsia="仿宋_GB2312" w:cs="仿宋_GB2312"/>
          <w:b w:val="0"/>
          <w:i w:val="0"/>
          <w:caps w:val="0"/>
          <w:color w:val="222222"/>
          <w:spacing w:val="0"/>
          <w:sz w:val="32"/>
          <w:szCs w:val="32"/>
        </w:rPr>
        <w:t>政府采购的行为</w:t>
      </w:r>
      <w:r>
        <w:rPr>
          <w:rFonts w:hint="eastAsia" w:ascii="仿宋_GB2312" w:hAnsi="仿宋_GB2312" w:eastAsia="仿宋_GB2312" w:cs="仿宋_GB2312"/>
          <w:b w:val="0"/>
          <w:i w:val="0"/>
          <w:caps w:val="0"/>
          <w:color w:val="222222"/>
          <w:spacing w:val="0"/>
          <w:sz w:val="32"/>
          <w:szCs w:val="32"/>
          <w:lang w:eastAsia="zh-CN"/>
        </w:rPr>
        <w:t>。</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lang w:eastAsia="zh-CN"/>
        </w:rPr>
        <w:t>）针对部分采购物品无明细清单，市科协</w:t>
      </w:r>
      <w:r>
        <w:rPr>
          <w:rFonts w:hint="eastAsia" w:ascii="仿宋_GB2312" w:hAnsi="仿宋_GB2312" w:eastAsia="仿宋_GB2312" w:cs="仿宋_GB2312"/>
          <w:b w:val="0"/>
          <w:i w:val="0"/>
          <w:caps w:val="0"/>
          <w:color w:val="222222"/>
          <w:spacing w:val="0"/>
          <w:sz w:val="32"/>
          <w:szCs w:val="32"/>
          <w:lang w:eastAsia="zh-CN"/>
        </w:rPr>
        <w:t>加强财务档案管理，做好报销审核工作，报销人员报销发票时需提供相关文件、票据、所附清单，同时财务人员要做好财务资料存档。（</w:t>
      </w:r>
      <w:r>
        <w:rPr>
          <w:rFonts w:hint="eastAsia" w:ascii="仿宋_GB2312" w:hAnsi="仿宋_GB2312" w:eastAsia="仿宋_GB2312" w:cs="仿宋_GB2312"/>
          <w:b w:val="0"/>
          <w:i w:val="0"/>
          <w:caps w:val="0"/>
          <w:color w:val="222222"/>
          <w:spacing w:val="0"/>
          <w:sz w:val="32"/>
          <w:szCs w:val="32"/>
          <w:lang w:val="en-US" w:eastAsia="zh-CN"/>
        </w:rPr>
        <w:t>3</w:t>
      </w:r>
      <w:r>
        <w:rPr>
          <w:rFonts w:hint="eastAsia" w:ascii="仿宋_GB2312" w:hAnsi="仿宋_GB2312" w:eastAsia="仿宋_GB2312" w:cs="仿宋_GB2312"/>
          <w:b w:val="0"/>
          <w:i w:val="0"/>
          <w:caps w:val="0"/>
          <w:color w:val="222222"/>
          <w:spacing w:val="0"/>
          <w:sz w:val="32"/>
          <w:szCs w:val="32"/>
          <w:lang w:eastAsia="zh-CN"/>
        </w:rPr>
        <w:t>）加强财务方面管理，由市财政统一购买服务，安排专业会计人员严格财务方面的管理，严格按照程序要求做账，确保会计信息真实准确。</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bCs/>
          <w:color w:val="333333"/>
          <w:kern w:val="0"/>
          <w:sz w:val="32"/>
          <w:szCs w:val="32"/>
          <w:lang w:eastAsia="zh-CN"/>
        </w:rPr>
      </w:pPr>
      <w:r>
        <w:rPr>
          <w:rFonts w:hint="eastAsia" w:ascii="仿宋_GB2312" w:hAnsi="仿宋_GB2312" w:eastAsia="仿宋_GB2312" w:cs="仿宋_GB2312"/>
          <w:b/>
          <w:bCs/>
          <w:color w:val="333333"/>
          <w:kern w:val="0"/>
          <w:sz w:val="32"/>
          <w:szCs w:val="32"/>
          <w:lang w:eastAsia="zh-CN"/>
        </w:rPr>
        <w:t>关于选人用人方面存在的问题整改情况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lang w:eastAsia="zh-CN"/>
        </w:rPr>
        <w:t>换届工作进展迟缓</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b/>
          <w:bCs/>
          <w:color w:val="333333"/>
          <w:kern w:val="0"/>
          <w:sz w:val="32"/>
          <w:szCs w:val="32"/>
          <w:lang w:eastAsia="zh-CN"/>
        </w:rPr>
        <w:t>整改情况：</w:t>
      </w:r>
      <w:r>
        <w:rPr>
          <w:rFonts w:hint="eastAsia" w:ascii="仿宋_GB2312" w:hAnsi="仿宋_GB2312" w:eastAsia="仿宋_GB2312" w:cs="仿宋_GB2312"/>
          <w:b w:val="0"/>
          <w:bCs w:val="0"/>
          <w:color w:val="333333"/>
          <w:kern w:val="0"/>
          <w:sz w:val="32"/>
          <w:szCs w:val="32"/>
          <w:lang w:eastAsia="zh-CN"/>
        </w:rPr>
        <w:t>经市委批准同意，</w:t>
      </w:r>
      <w:r>
        <w:rPr>
          <w:rFonts w:hint="eastAsia" w:ascii="仿宋_GB2312" w:hAnsi="仿宋_GB2312" w:eastAsia="仿宋_GB2312" w:cs="仿宋_GB2312"/>
          <w:color w:val="333333"/>
          <w:kern w:val="0"/>
          <w:sz w:val="32"/>
          <w:szCs w:val="32"/>
          <w:lang w:eastAsia="zh-CN"/>
        </w:rPr>
        <w:t>市科协于</w:t>
      </w:r>
      <w:r>
        <w:rPr>
          <w:rFonts w:hint="eastAsia" w:ascii="仿宋_GB2312" w:hAnsi="仿宋_GB2312" w:eastAsia="仿宋_GB2312" w:cs="仿宋_GB2312"/>
          <w:color w:val="333333"/>
          <w:kern w:val="0"/>
          <w:sz w:val="32"/>
          <w:szCs w:val="32"/>
          <w:lang w:val="en-US" w:eastAsia="zh-CN"/>
        </w:rPr>
        <w:t>2018年6月28日—29日</w:t>
      </w:r>
      <w:r>
        <w:rPr>
          <w:rFonts w:hint="eastAsia" w:ascii="仿宋_GB2312" w:hAnsi="仿宋_GB2312" w:eastAsia="仿宋_GB2312" w:cs="仿宋_GB2312"/>
          <w:color w:val="333333"/>
          <w:kern w:val="0"/>
          <w:sz w:val="32"/>
          <w:szCs w:val="32"/>
          <w:lang w:eastAsia="zh-CN"/>
        </w:rPr>
        <w:t>召开了淮南市科协第八次代表大会，完成了科协换届工作。市委、市人大、市政府、市政协领导参加了大会开幕式，市委副书记王崧在淮南市科协第八次代表大会开幕式上作了重要讲话，市政府副市长胡春华在淮南市科协第八次代表大会闭幕式上发表了重要讲话。</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淮南市科学技术协会第八次代表大会筹备以来，市科协多次与县区科协及所属学会、协会沟通、协调，并就参会代表和委员候选人的推选、选举办法等有关事宜多次向市委请示。市委组织部认真按照市委主要领导和分管书记的要求，认真听取市科协就第八届委员会委员人选、常委人选、班子人选等事宜的汇报，并审核把关。之后，市科协印发了《关于推选淮南市科学技术协会第八次代表大会代表和第八届委员会委员候选人的通知》的通知。本次科协换届大会推荐产生代表306名，其中特邀代表8名；选举产生市科协第八届委员会委员91人，常委35人，副主席9人，主席1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306名代表中女性代表89人，占29%；少数民族10人；来自基层一线的201人，占65.6%；45岁以下青年科技工作者102人，占比34%；来自企业、高等院校和科研院所的有27人，占8.8%。227人具有大学本科或以上学历，占74.1%，其中具有硕士研究生学历17人，博士研究生学历2人，中级以上职称代表占比达90%以上，完全符合中国科协章程和市委《科协系统深化改革实施方案》的要求。</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lang w:eastAsia="zh-CN"/>
        </w:rPr>
        <w:t>基础性工作薄弱</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b/>
          <w:bCs/>
          <w:color w:val="333333"/>
          <w:kern w:val="0"/>
          <w:sz w:val="32"/>
          <w:szCs w:val="32"/>
          <w:lang w:eastAsia="zh-CN"/>
        </w:rPr>
        <w:t>整改情况：</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lang w:eastAsia="zh-CN"/>
        </w:rPr>
        <w:t>）根据《干部档案工作条例》及《干部人事档案材料收集归档规定》、《干部档案整理工作细则》等要求，切实履行干部人事档案管理工作职责，及时收集、鉴别和整理干部档案材料，及时清理所缺材料并补充齐全，确保档案管理工作的规范有效。（</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lang w:eastAsia="zh-CN"/>
        </w:rPr>
        <w:t>）加强档案管理人员的培训，计划报名参加市委组织部档案管理的跟班学习。（</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lang w:eastAsia="zh-CN"/>
        </w:rPr>
        <w:t>）进一步提升档案管理人员的责任意识，确保今后干部档案管理的规范。</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200" w:right="0" w:rightChars="0" w:firstLine="320" w:firstLineChars="100"/>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lang w:eastAsia="zh-CN"/>
        </w:rPr>
        <w:t>干部队伍工作积极性不高</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333333"/>
          <w:kern w:val="0"/>
          <w:sz w:val="32"/>
          <w:szCs w:val="32"/>
          <w:lang w:eastAsia="zh-CN"/>
        </w:rPr>
        <w:t>整改情况：</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lang w:eastAsia="zh-CN"/>
        </w:rPr>
        <w:t>）积极创造条件，加快年轻干部的培养锻炼，对机关中层干部进行合理岗位调整。</w:t>
      </w:r>
      <w:r>
        <w:rPr>
          <w:rFonts w:hint="eastAsia" w:ascii="仿宋_GB2312" w:hAnsi="仿宋_GB2312" w:eastAsia="仿宋_GB2312" w:cs="仿宋_GB2312"/>
          <w:b w:val="0"/>
          <w:bCs w:val="0"/>
          <w:color w:val="333333"/>
          <w:kern w:val="0"/>
          <w:sz w:val="32"/>
          <w:szCs w:val="32"/>
          <w:lang w:val="en-US" w:eastAsia="zh-CN"/>
        </w:rPr>
        <w:t>2018年1月，市科协党组将副主任科员赵宁提任青少部副部长、主倩提任副主任科员，5月份，轮换了办公室主任和学会部部长两个职位。（2）</w:t>
      </w:r>
      <w:r>
        <w:rPr>
          <w:rFonts w:hint="eastAsia" w:ascii="仿宋_GB2312" w:hAnsi="仿宋_GB2312" w:eastAsia="仿宋_GB2312" w:cs="仿宋_GB2312"/>
          <w:b w:val="0"/>
          <w:bCs w:val="0"/>
          <w:color w:val="333333"/>
          <w:kern w:val="0"/>
          <w:sz w:val="32"/>
          <w:szCs w:val="32"/>
          <w:lang w:eastAsia="zh-CN"/>
        </w:rPr>
        <w:t>积极参与市委市政府中心工作，在实践中锤炼干部，提升站位，</w:t>
      </w:r>
      <w:r>
        <w:rPr>
          <w:rFonts w:hint="eastAsia" w:ascii="仿宋_GB2312" w:hAnsi="仿宋_GB2312" w:eastAsia="仿宋_GB2312" w:cs="仿宋_GB2312"/>
          <w:b w:val="0"/>
          <w:bCs w:val="0"/>
          <w:color w:val="333333"/>
          <w:kern w:val="0"/>
          <w:sz w:val="32"/>
          <w:szCs w:val="32"/>
          <w:lang w:val="en-US" w:eastAsia="zh-CN"/>
        </w:rPr>
        <w:t>2017年11月，张阔阔同志前往毛集科技局（科协）挂职锻炼，为期一年，2018年11月，经毛集区科技局（科协）申请，市科协党组与毛集区工委协调，张阔阔同志挂职时间延长一年。2018年5月，市科协积极响应市委要求，选派赵宁同志前往潘集区高皇镇曹尹村驻村蹲点扶贫。</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eastAsia" w:ascii="宋体" w:hAnsi="宋体" w:eastAsia="宋体" w:cs="宋体"/>
          <w:b/>
          <w:bCs/>
          <w:color w:val="000000"/>
          <w:kern w:val="0"/>
          <w:sz w:val="32"/>
          <w:szCs w:val="32"/>
          <w:u w:val="none"/>
          <w:lang w:val="en-US" w:eastAsia="zh-CN" w:bidi="ar"/>
        </w:rPr>
      </w:pPr>
      <w:r>
        <w:rPr>
          <w:rFonts w:hint="eastAsia" w:ascii="宋体" w:hAnsi="宋体" w:eastAsia="宋体" w:cs="宋体"/>
          <w:b/>
          <w:bCs/>
          <w:color w:val="000000"/>
          <w:kern w:val="0"/>
          <w:sz w:val="32"/>
          <w:szCs w:val="32"/>
          <w:u w:val="none"/>
          <w:lang w:val="en-US" w:eastAsia="zh-CN" w:bidi="ar"/>
        </w:rPr>
        <w:t>抓好整改契机，构建长效机制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40" w:lineRule="exact"/>
        <w:ind w:right="0" w:rightChars="0" w:firstLine="640" w:firstLineChars="200"/>
        <w:jc w:val="both"/>
        <w:textAlignment w:val="auto"/>
        <w:outlineLvl w:val="9"/>
        <w:rPr>
          <w:rFonts w:hint="default" w:ascii="宋体" w:hAnsi="宋体" w:eastAsia="宋体" w:cs="宋体"/>
          <w:b/>
          <w:bCs/>
          <w:color w:val="000000"/>
          <w:kern w:val="0"/>
          <w:sz w:val="32"/>
          <w:szCs w:val="32"/>
          <w:u w:val="none"/>
          <w:lang w:val="en-US" w:eastAsia="zh-CN" w:bidi="ar"/>
        </w:rPr>
      </w:pPr>
      <w:r>
        <w:rPr>
          <w:rFonts w:hint="eastAsia" w:ascii="仿宋_GB2312" w:hAnsi="仿宋_GB2312" w:eastAsia="仿宋_GB2312" w:cs="仿宋_GB2312"/>
          <w:b w:val="0"/>
          <w:bCs w:val="0"/>
          <w:color w:val="000000"/>
          <w:kern w:val="0"/>
          <w:sz w:val="32"/>
          <w:szCs w:val="32"/>
          <w:u w:val="none"/>
          <w:lang w:val="en-US" w:eastAsia="zh-CN" w:bidi="ar"/>
        </w:rPr>
        <w:t>2019年3月25日，市委第三巡察组副组长杨燕一行带队对市科协的巡察整改情况进行了专项督查，对市科协整改情况、整改台账指出了存在的问题，提出了整改意见。问题指出后，市科协党组书记李洪同志高度重视，随即召开了市科协党组会议就杨燕组长提出的问题进行部署，成立以党组书记李洪为组长的整改领导小组。会上，李洪书记要求，对杨燕组长一行提出的问题照单全收，着项查找，分析原因，确保整改到位。对科协巡察组指出的三个方面十六个问题，再次进行梳理排查，制度需要完善的再次完善，工作方式存在不规范的情况立即规范化，整改工作台账要进一步充实。今后在平时工作中要注意资料的收集，对市科协召开的会议、机关学习、工作开展情况及时整理收集归纳，市科协全体机关工作人员要提高政治站位，立即行动起来，把整改工作做细、做实、做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lang w:val="en-US" w:eastAsia="zh-CN" w:bidi="ar"/>
        </w:rPr>
        <w:t>市科协巡察整改落实工作虽然取得了一定成效，但与全面从严治党的要求还有差距，与科协事业发展和广大干部群众的要求期待还有差距。下一步，我们将结合深入开展“两学一做”学习教育常态化制度化工作，进一步加强党的领导、加强党的建设，更加聚焦全面从严治党，持续推进巡察问题整改，确保整改落实取得实实在在的成效。</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一是进一步提高思想认识。深入学习领会习近平新时代中国特色社会主义思想，始终在思想上政治上行动上与党中央保持高度一致。深刻认识巡视巡察工作的重大意义，不断强化领导干部党的观念和党性意识，切实落实管党治党的政治责任，坚持把巡察整改工作作为重大政治任务一抓到底，将巡察整改成果转化为科协改革的强大动力。</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lang w:val="en-US" w:eastAsia="zh-CN" w:bidi="ar"/>
        </w:rPr>
        <w:t>二是进一步全面从严治党。以巡察整改为契机，不断增强“四个意识”，牢固树立“抓好党建是最大政绩”的理念，全面加强党的建设，着力健全选人用人管人制度，进一步加强基层党组织和党员干部队伍建设，充分发挥基层党组织战斗堡垒作用和党员先锋模范作用。同时严格落实全面从严治党“两个责任”，把严明纪律摆在更加突出的位置，实践监督执纪“四种形态”，做到违纪必究、执纪必严，以问责倒逼“两个责任”落地生根。</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u w:val="none"/>
          <w:lang w:val="en-US" w:eastAsia="zh-CN" w:bidi="ar"/>
        </w:rPr>
        <w:t>三是持之以恒深化巡察整改。坚持标准不变、力度不减，以“钉钉子”精神，按照既定目标和时限推动各项整改任务落实到位，对未完成事项紧盯不放，整改不到位决不放手。对需要长期坚持的事项，一以贯之抓好落实，确保整改工作取得实效。</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四是进一步健全长效机制。坚持用系统思维、改革办法来解决深层次问题。加快出台、新建和完善一批管长远、治根本的有效制度，扎紧扎密制度的笼子，构建堵塞漏洞、解决问题、落实责任的长效机制。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欢迎广大干部群众对巡察整改落实情况进行监督。如有意见建议，请及时向我们反映。</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firstLine="640"/>
        <w:jc w:val="both"/>
        <w:textAlignment w:val="auto"/>
        <w:outlineLvl w:val="9"/>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联系电话：0554—6644053</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firstLine="640"/>
        <w:jc w:val="both"/>
        <w:textAlignment w:val="auto"/>
        <w:outlineLvl w:val="9"/>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通讯地址：田家庵区朝阳中路科技大厦12层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firstLine="640"/>
        <w:jc w:val="both"/>
        <w:textAlignment w:val="auto"/>
        <w:outlineLvl w:val="9"/>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邮编：232001</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firstLine="640"/>
        <w:jc w:val="both"/>
        <w:textAlignment w:val="auto"/>
        <w:outlineLvl w:val="9"/>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电子邮箱：hnkxbgs@126.com</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jc w:val="both"/>
        <w:textAlignment w:val="auto"/>
        <w:outlineLvl w:val="9"/>
        <w:rPr>
          <w:rFonts w:hint="eastAsia" w:ascii="仿宋_GB2312" w:hAnsi="仿宋_GB2312" w:eastAsia="仿宋_GB2312" w:cs="仿宋_GB2312"/>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jc w:val="both"/>
        <w:textAlignment w:val="auto"/>
        <w:outlineLvl w:val="9"/>
        <w:rPr>
          <w:rFonts w:hint="eastAsia" w:ascii="仿宋_GB2312" w:hAnsi="仿宋_GB2312" w:eastAsia="仿宋_GB2312" w:cs="仿宋_GB2312"/>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jc w:val="both"/>
        <w:textAlignment w:val="auto"/>
        <w:outlineLvl w:val="9"/>
        <w:rPr>
          <w:rFonts w:hint="eastAsia" w:ascii="仿宋_GB2312" w:hAnsi="仿宋_GB2312" w:eastAsia="仿宋_GB2312" w:cs="仿宋_GB2312"/>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jc w:val="both"/>
        <w:textAlignment w:val="auto"/>
        <w:outlineLvl w:val="9"/>
        <w:rPr>
          <w:rFonts w:hint="eastAsia" w:ascii="仿宋_GB2312" w:hAnsi="仿宋_GB2312" w:eastAsia="仿宋_GB2312" w:cs="仿宋_GB2312"/>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right="0" w:rightChars="0"/>
        <w:jc w:val="both"/>
        <w:textAlignment w:val="auto"/>
        <w:outlineLvl w:val="9"/>
        <w:rPr>
          <w:rFonts w:hint="eastAsia" w:ascii="仿宋_GB2312" w:hAnsi="仿宋_GB2312" w:eastAsia="仿宋_GB2312" w:cs="仿宋_GB2312"/>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5760" w:firstLineChars="1800"/>
        <w:jc w:val="both"/>
        <w:textAlignment w:val="auto"/>
        <w:outlineLvl w:val="9"/>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淮南市科协党组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5760" w:firstLineChars="1800"/>
        <w:jc w:val="both"/>
        <w:textAlignment w:val="auto"/>
        <w:outlineLvl w:val="9"/>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2019年3月2</w:t>
      </w:r>
      <w:bookmarkStart w:id="0" w:name="_GoBack"/>
      <w:bookmarkEnd w:id="0"/>
      <w:r>
        <w:rPr>
          <w:rFonts w:hint="eastAsia" w:ascii="仿宋_GB2312" w:hAnsi="仿宋_GB2312" w:eastAsia="仿宋_GB2312" w:cs="仿宋_GB2312"/>
          <w:color w:val="000000"/>
          <w:kern w:val="0"/>
          <w:sz w:val="32"/>
          <w:szCs w:val="32"/>
          <w:u w:val="none"/>
          <w:lang w:val="en-US" w:eastAsia="zh-CN" w:bidi="ar"/>
        </w:rPr>
        <w:t>8日</w:t>
      </w:r>
    </w:p>
    <w:p/>
    <w:sectPr>
      <w:headerReference r:id="rId3" w:type="default"/>
      <w:footerReference r:id="rId4" w:type="default"/>
      <w:pgSz w:w="11906" w:h="16838"/>
      <w:pgMar w:top="1270" w:right="1576" w:bottom="127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E3B34"/>
    <w:multiLevelType w:val="singleLevel"/>
    <w:tmpl w:val="8B5E3B34"/>
    <w:lvl w:ilvl="0" w:tentative="0">
      <w:start w:val="2"/>
      <w:numFmt w:val="decimal"/>
      <w:suff w:val="nothing"/>
      <w:lvlText w:val="（%1）"/>
      <w:lvlJc w:val="left"/>
    </w:lvl>
  </w:abstractNum>
  <w:abstractNum w:abstractNumId="1">
    <w:nsid w:val="2808BFC9"/>
    <w:multiLevelType w:val="singleLevel"/>
    <w:tmpl w:val="2808BFC9"/>
    <w:lvl w:ilvl="0" w:tentative="0">
      <w:start w:val="3"/>
      <w:numFmt w:val="chineseCounting"/>
      <w:suff w:val="nothing"/>
      <w:lvlText w:val="%1、"/>
      <w:lvlJc w:val="left"/>
      <w:rPr>
        <w:rFonts w:hint="eastAsia"/>
      </w:rPr>
    </w:lvl>
  </w:abstractNum>
  <w:abstractNum w:abstractNumId="2">
    <w:nsid w:val="5B067C6B"/>
    <w:multiLevelType w:val="singleLevel"/>
    <w:tmpl w:val="5B067C6B"/>
    <w:lvl w:ilvl="0" w:tentative="0">
      <w:start w:val="4"/>
      <w:numFmt w:val="decimal"/>
      <w:suff w:val="nothing"/>
      <w:lvlText w:val="%1、"/>
      <w:lvlJc w:val="left"/>
    </w:lvl>
  </w:abstractNum>
  <w:abstractNum w:abstractNumId="3">
    <w:nsid w:val="5B067D04"/>
    <w:multiLevelType w:val="singleLevel"/>
    <w:tmpl w:val="5B067D04"/>
    <w:lvl w:ilvl="0" w:tentative="0">
      <w:start w:val="4"/>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322F7"/>
    <w:rsid w:val="2A462E3E"/>
    <w:rsid w:val="46F322F7"/>
    <w:rsid w:val="58C32789"/>
    <w:rsid w:val="5CA66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2019-04-16T02:06:00Z</dcterms:created>
  <dc:creator>zkk</dc:creator>
  <cp:lastModifiedBy>zkk</cp:lastModifiedBy>
  <dcterms:modified xsi:type="dcterms:W3CDTF">2019-04-16T02:15:32Z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